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F33" w:rsidRDefault="00C155F2" w:rsidP="00E125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654F33">
        <w:rPr>
          <w:b/>
        </w:rPr>
        <w:t>Propozycj</w:t>
      </w:r>
      <w:r w:rsidR="00E12531">
        <w:rPr>
          <w:b/>
        </w:rPr>
        <w:t>e gier dydaktycznych dla młodszych uczniów</w:t>
      </w:r>
    </w:p>
    <w:p w:rsidR="0014696E" w:rsidRDefault="0014696E" w:rsidP="0014696E">
      <w:pPr>
        <w:jc w:val="both"/>
        <w:rPr>
          <w:rFonts w:cstheme="minorHAnsi"/>
          <w:shd w:val="clear" w:color="auto" w:fill="FFFFFF"/>
        </w:rPr>
      </w:pPr>
    </w:p>
    <w:p w:rsidR="0014696E" w:rsidRPr="00654F33" w:rsidRDefault="0014696E" w:rsidP="0014696E">
      <w:pPr>
        <w:jc w:val="both"/>
        <w:rPr>
          <w:rFonts w:cstheme="minorHAnsi"/>
          <w:shd w:val="clear" w:color="auto" w:fill="FFFFFF"/>
        </w:rPr>
      </w:pPr>
      <w:r w:rsidRPr="00654F33">
        <w:rPr>
          <w:rFonts w:cstheme="minorHAnsi"/>
          <w:shd w:val="clear" w:color="auto" w:fill="FFFFFF"/>
        </w:rPr>
        <w:t xml:space="preserve">Gry dydaktyczne stanowią połączenie zabawy i edukacji – bo bawić się lubią wszyscy bez względu na wiek – młodsi i starsi. Z myślą o uczniach o różnych potrzebach, możliwościach i zainteresowaniach nauczyciel może wykorzystywać gry ze względu na ich aspekt edukacyjny – zdobywanie nowych umiejętności, wiedzy o otaczającym świecie, rozwijanie wyobraźni, myślenia, spostrzegawczości </w:t>
      </w:r>
      <w:r>
        <w:rPr>
          <w:rFonts w:cstheme="minorHAnsi"/>
          <w:shd w:val="clear" w:color="auto" w:fill="FFFFFF"/>
        </w:rPr>
        <w:br/>
      </w:r>
      <w:r w:rsidRPr="00654F33">
        <w:rPr>
          <w:rFonts w:cstheme="minorHAnsi"/>
          <w:shd w:val="clear" w:color="auto" w:fill="FFFFFF"/>
        </w:rPr>
        <w:t>i pamięci, a czasem także sprawności manualnej. Równie ważną przesłanką do stosowania gier dydaktycznych jest ich walor wychowawczy – kształcenie umiejętności radzenia sobie z własnymi emocjami – przyjęcia i świętowania sukcesu oraz zmierzenia się z porażką. Gry dzięki swojej atrakcyjności dostarczają wielu przyjemnych przeżyć, wpływających pozytywnie na motywację do działania oraz wyzwalających samodzielność naszych uczniów.</w:t>
      </w:r>
    </w:p>
    <w:p w:rsidR="00E12531" w:rsidRDefault="00E12531" w:rsidP="00C155F2">
      <w:pPr>
        <w:rPr>
          <w:b/>
        </w:rPr>
      </w:pPr>
    </w:p>
    <w:p w:rsidR="00162532" w:rsidRPr="00654F33" w:rsidRDefault="00E12531" w:rsidP="00C155F2">
      <w:pPr>
        <w:rPr>
          <w:b/>
        </w:rPr>
      </w:pPr>
      <w:r>
        <w:rPr>
          <w:b/>
        </w:rPr>
        <w:t>Gra dyda</w:t>
      </w:r>
      <w:r w:rsidR="00162532" w:rsidRPr="00654F33">
        <w:rPr>
          <w:b/>
        </w:rPr>
        <w:t>ktyczn</w:t>
      </w:r>
      <w:r>
        <w:rPr>
          <w:b/>
        </w:rPr>
        <w:t>a on-line przygotowana</w:t>
      </w:r>
      <w:r w:rsidR="00162532" w:rsidRPr="00654F33">
        <w:rPr>
          <w:b/>
        </w:rPr>
        <w:t xml:space="preserve"> w aplikacji Learning </w:t>
      </w:r>
      <w:proofErr w:type="spellStart"/>
      <w:r w:rsidR="00162532" w:rsidRPr="00654F33">
        <w:rPr>
          <w:b/>
        </w:rPr>
        <w:t>Apps</w:t>
      </w:r>
      <w:proofErr w:type="spellEnd"/>
      <w:r>
        <w:rPr>
          <w:b/>
        </w:rPr>
        <w:t>.</w:t>
      </w:r>
    </w:p>
    <w:p w:rsidR="00162532" w:rsidRPr="00654F33" w:rsidRDefault="00162532" w:rsidP="00162532">
      <w:pPr>
        <w:jc w:val="both"/>
      </w:pPr>
      <w:r w:rsidRPr="00654F33">
        <w:t>Moja propozycja dotyczy gier i ćwiczeń, które możemy przygotować stosując generatory on-line</w:t>
      </w:r>
      <w:r w:rsidR="00654F33">
        <w:br/>
      </w:r>
      <w:r w:rsidRPr="00654F33">
        <w:t>i w które możemy grać interaktywnie: np. w </w:t>
      </w:r>
      <w:hyperlink r:id="rId9" w:history="1">
        <w:r w:rsidRPr="00654F33">
          <w:rPr>
            <w:rStyle w:val="Hipercze"/>
            <w:bCs/>
          </w:rPr>
          <w:t>Learning </w:t>
        </w:r>
        <w:proofErr w:type="spellStart"/>
        <w:r w:rsidRPr="00654F33">
          <w:rPr>
            <w:rStyle w:val="Hipercze"/>
            <w:bCs/>
          </w:rPr>
          <w:t>Apps</w:t>
        </w:r>
        <w:proofErr w:type="spellEnd"/>
      </w:hyperlink>
      <w:r w:rsidRPr="00654F33">
        <w:t>.</w:t>
      </w:r>
    </w:p>
    <w:p w:rsidR="00AF4C43" w:rsidRPr="00654F33" w:rsidRDefault="00AF4C43" w:rsidP="00AF4C43">
      <w:pPr>
        <w:jc w:val="center"/>
      </w:pPr>
      <w:r w:rsidRPr="00654F33">
        <w:rPr>
          <w:noProof/>
          <w:lang w:eastAsia="pl-PL"/>
        </w:rPr>
        <w:drawing>
          <wp:inline distT="0" distB="0" distL="0" distR="0">
            <wp:extent cx="4667836" cy="3088361"/>
            <wp:effectExtent l="19050" t="19050" r="18464" b="16789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19" t="11244" r="15101" b="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590" cy="3090845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D9" w:rsidRPr="00654F33" w:rsidRDefault="00DC5E05" w:rsidP="00DC5E05">
      <w:pPr>
        <w:jc w:val="center"/>
      </w:pPr>
      <w:r w:rsidRPr="00654F33">
        <w:t>www.learningapps.org</w:t>
      </w:r>
    </w:p>
    <w:p w:rsidR="00162532" w:rsidRPr="00654F33" w:rsidRDefault="00162532" w:rsidP="00162532">
      <w:pPr>
        <w:jc w:val="both"/>
      </w:pPr>
      <w:r w:rsidRPr="00654F33">
        <w:t xml:space="preserve">Z gier przygotowanych przez innych użytkowników LearningApps.org można korzystać bez logowania. Samodzielne stworzenie gry wymaga założenia konta. Proces rejestracji jest krótki, a samo przygotowanie gry – proste i intuicyjne. Można skorzystać z materiału instruktażowego zaprezentowanego przez twórczynię strony Szkolne Inspiracje, który dostępny jest </w:t>
      </w:r>
      <w:hyperlink r:id="rId11" w:history="1">
        <w:r w:rsidRPr="00654F33">
          <w:rPr>
            <w:rStyle w:val="Hipercze"/>
          </w:rPr>
          <w:t>tutaj</w:t>
        </w:r>
      </w:hyperlink>
      <w:r w:rsidRPr="00654F33">
        <w:t>.</w:t>
      </w:r>
    </w:p>
    <w:p w:rsidR="004C38D9" w:rsidRPr="00654F33" w:rsidRDefault="004C38D9" w:rsidP="004C38D9">
      <w:pPr>
        <w:jc w:val="center"/>
      </w:pPr>
      <w:r w:rsidRPr="00654F33">
        <w:rPr>
          <w:noProof/>
          <w:lang w:eastAsia="pl-PL"/>
        </w:rPr>
        <w:drawing>
          <wp:inline distT="0" distB="0" distL="0" distR="0">
            <wp:extent cx="4643023" cy="2669801"/>
            <wp:effectExtent l="19050" t="19050" r="24227" b="16249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46" t="16268" r="41055" b="2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186" cy="2671045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70" w:rsidRPr="00654F33" w:rsidRDefault="006E3C70" w:rsidP="006E3C70">
      <w:pPr>
        <w:jc w:val="center"/>
      </w:pPr>
      <w:r w:rsidRPr="00654F33">
        <w:t>www.szkolneinspiracje.pl</w:t>
      </w:r>
    </w:p>
    <w:p w:rsidR="00162532" w:rsidRDefault="00162532" w:rsidP="00162532">
      <w:pPr>
        <w:jc w:val="both"/>
      </w:pPr>
      <w:r w:rsidRPr="00654F33">
        <w:t xml:space="preserve">Podczas przygotowywania własnej gry, w której zamierzamy wykorzystywać grafikę, trzeba pamiętać o prawach autorskich. Warto sięgać po zasoby </w:t>
      </w:r>
      <w:hyperlink r:id="rId13" w:history="1">
        <w:proofErr w:type="spellStart"/>
        <w:r w:rsidRPr="00654F33">
          <w:rPr>
            <w:rStyle w:val="Hipercze"/>
          </w:rPr>
          <w:t>Pixabay</w:t>
        </w:r>
        <w:proofErr w:type="spellEnd"/>
      </w:hyperlink>
      <w:r w:rsidRPr="00654F33">
        <w:t>, czy też  </w:t>
      </w:r>
      <w:proofErr w:type="spellStart"/>
      <w:r w:rsidR="00824F84" w:rsidRPr="00654F33">
        <w:fldChar w:fldCharType="begin"/>
      </w:r>
      <w:r w:rsidRPr="00654F33">
        <w:instrText>HYPERLINK "https://openclipart.org/"</w:instrText>
      </w:r>
      <w:r w:rsidR="00824F84" w:rsidRPr="00654F33">
        <w:fldChar w:fldCharType="separate"/>
      </w:r>
      <w:r w:rsidRPr="00654F33">
        <w:rPr>
          <w:rStyle w:val="Hipercze"/>
        </w:rPr>
        <w:t>OpenClipArt</w:t>
      </w:r>
      <w:proofErr w:type="spellEnd"/>
      <w:r w:rsidR="00824F84" w:rsidRPr="00654F33">
        <w:fldChar w:fldCharType="end"/>
      </w:r>
      <w:r w:rsidRPr="00654F33">
        <w:t xml:space="preserve">. </w:t>
      </w:r>
      <w:proofErr w:type="spellStart"/>
      <w:r w:rsidRPr="00654F33">
        <w:t>Pixabay</w:t>
      </w:r>
      <w:proofErr w:type="spellEnd"/>
      <w:r w:rsidRPr="00654F33">
        <w:t xml:space="preserve"> rozpowszechnia wolne od praw autorskich obrazy i pliki wideo. Wszelka zawartość udostępniona pod Licencją </w:t>
      </w:r>
      <w:proofErr w:type="spellStart"/>
      <w:r w:rsidRPr="00654F33">
        <w:t>Pixabay</w:t>
      </w:r>
      <w:proofErr w:type="spellEnd"/>
      <w:r w:rsidRPr="00654F33">
        <w:t xml:space="preserve">, pozwala na użycie ich bez pytania i bez przypisywania autorstwa, nawet w celach komercyjnych. </w:t>
      </w:r>
      <w:proofErr w:type="spellStart"/>
      <w:r w:rsidRPr="00654F33">
        <w:t>OpenClipArt</w:t>
      </w:r>
      <w:proofErr w:type="spellEnd"/>
      <w:r w:rsidRPr="00654F33">
        <w:t xml:space="preserve"> to kolekcja otwartych grafik wektorowych, które również należą do domeny publicznej. </w:t>
      </w:r>
    </w:p>
    <w:p w:rsidR="00C52F94" w:rsidRPr="00654F33" w:rsidRDefault="00C52F94" w:rsidP="00162532">
      <w:pPr>
        <w:jc w:val="both"/>
      </w:pPr>
    </w:p>
    <w:p w:rsidR="006E3C70" w:rsidRPr="00654F33" w:rsidRDefault="006E3C70" w:rsidP="006E3C70">
      <w:pPr>
        <w:jc w:val="center"/>
      </w:pPr>
      <w:r w:rsidRPr="00654F33">
        <w:rPr>
          <w:noProof/>
          <w:lang w:eastAsia="pl-PL"/>
        </w:rPr>
        <w:drawing>
          <wp:inline distT="0" distB="0" distL="0" distR="0">
            <wp:extent cx="5148696" cy="2463968"/>
            <wp:effectExtent l="19050" t="19050" r="13854" b="12532"/>
            <wp:docPr id="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45" t="12440" r="2057" b="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943" cy="2461215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C70" w:rsidRPr="00654F33" w:rsidRDefault="00DC5E05" w:rsidP="006E3C70">
      <w:pPr>
        <w:jc w:val="center"/>
      </w:pPr>
      <w:r w:rsidRPr="00654F33">
        <w:t>www.pixabay.com</w:t>
      </w:r>
    </w:p>
    <w:p w:rsidR="006E3C70" w:rsidRPr="00654F33" w:rsidRDefault="006E3C70" w:rsidP="006E3C70">
      <w:pPr>
        <w:jc w:val="center"/>
      </w:pPr>
    </w:p>
    <w:p w:rsidR="00DC5E05" w:rsidRPr="00654F33" w:rsidRDefault="00DC5E05" w:rsidP="006E3C70">
      <w:pPr>
        <w:jc w:val="center"/>
      </w:pPr>
      <w:r w:rsidRPr="00654F33">
        <w:rPr>
          <w:noProof/>
          <w:lang w:eastAsia="pl-PL"/>
        </w:rPr>
        <w:drawing>
          <wp:inline distT="0" distB="0" distL="0" distR="0">
            <wp:extent cx="5447731" cy="2266950"/>
            <wp:effectExtent l="19050" t="19050" r="19619" b="19050"/>
            <wp:docPr id="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45" t="23445" r="4515" b="1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2272208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05" w:rsidRPr="00654F33" w:rsidRDefault="00DC5E05" w:rsidP="006E3C70">
      <w:pPr>
        <w:jc w:val="center"/>
      </w:pPr>
      <w:r w:rsidRPr="00654F33">
        <w:t>www.openclipart.org</w:t>
      </w:r>
    </w:p>
    <w:p w:rsidR="00C52F94" w:rsidRDefault="00C52F94" w:rsidP="00162532">
      <w:pPr>
        <w:jc w:val="both"/>
      </w:pPr>
    </w:p>
    <w:p w:rsidR="00162532" w:rsidRPr="00654F33" w:rsidRDefault="00162532" w:rsidP="00162532">
      <w:pPr>
        <w:jc w:val="both"/>
      </w:pPr>
      <w:r w:rsidRPr="00654F33">
        <w:t xml:space="preserve">Na potrzeby pracy z młodszymi uczniami przygotowałam gry Memory o tematyce związanej </w:t>
      </w:r>
      <w:r w:rsidR="00654F33">
        <w:br/>
      </w:r>
      <w:r w:rsidRPr="00654F33">
        <w:t xml:space="preserve">z Wielkanocą: </w:t>
      </w:r>
      <w:hyperlink r:id="rId16" w:history="1">
        <w:r w:rsidRPr="00654F33">
          <w:rPr>
            <w:rStyle w:val="Hipercze"/>
          </w:rPr>
          <w:t>MEMO Wielkanoc obrazki</w:t>
        </w:r>
      </w:hyperlink>
      <w:r w:rsidRPr="00654F33">
        <w:t xml:space="preserve"> oraz </w:t>
      </w:r>
      <w:hyperlink r:id="rId17" w:history="1">
        <w:r w:rsidRPr="00654F33">
          <w:rPr>
            <w:rStyle w:val="Hipercze"/>
          </w:rPr>
          <w:t>MEMO Wielkanoc</w:t>
        </w:r>
      </w:hyperlink>
      <w:r w:rsidRPr="00654F33">
        <w:t>. Zachęcam do ich wykorzystania.</w:t>
      </w:r>
    </w:p>
    <w:p w:rsidR="007D7223" w:rsidRPr="00654F33" w:rsidRDefault="004D56D0" w:rsidP="007D7223">
      <w:pPr>
        <w:jc w:val="center"/>
      </w:pPr>
      <w:r w:rsidRPr="00654F33">
        <w:t>Widok gry</w:t>
      </w:r>
      <w:r w:rsidR="007D7223" w:rsidRPr="00654F33">
        <w:t>: MEMO Wielkanoc obrazki</w:t>
      </w:r>
    </w:p>
    <w:p w:rsidR="007D7223" w:rsidRPr="00654F33" w:rsidRDefault="007D7223" w:rsidP="008B36E2">
      <w:pPr>
        <w:jc w:val="center"/>
      </w:pPr>
      <w:r w:rsidRPr="00654F33">
        <w:rPr>
          <w:noProof/>
          <w:lang w:eastAsia="pl-PL"/>
        </w:rPr>
        <w:drawing>
          <wp:inline distT="0" distB="0" distL="0" distR="0">
            <wp:extent cx="3509518" cy="3060354"/>
            <wp:effectExtent l="19050" t="19050" r="14732" b="25746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341" t="12440" r="24248" b="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3065448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6D0" w:rsidRPr="00654F33" w:rsidRDefault="007D7223" w:rsidP="008B36E2">
      <w:pPr>
        <w:jc w:val="center"/>
      </w:pPr>
      <w:r w:rsidRPr="00654F33">
        <w:t>https://learningapps.org/display?v=pzkuqga8c20</w:t>
      </w:r>
    </w:p>
    <w:p w:rsidR="009D14BA" w:rsidRPr="00C52F94" w:rsidRDefault="009D14BA" w:rsidP="009D14BA">
      <w:pPr>
        <w:rPr>
          <w:b/>
          <w:i/>
        </w:rPr>
      </w:pPr>
      <w:r w:rsidRPr="00C52F94">
        <w:rPr>
          <w:b/>
          <w:i/>
        </w:rPr>
        <w:t>Gra MEMO Wielkanoc obrazki</w:t>
      </w:r>
    </w:p>
    <w:p w:rsidR="009D14BA" w:rsidRPr="00654F33" w:rsidRDefault="009D14BA" w:rsidP="009D14BA">
      <w:pPr>
        <w:jc w:val="both"/>
        <w:rPr>
          <w:u w:val="single"/>
        </w:rPr>
      </w:pPr>
      <w:r w:rsidRPr="00654F33">
        <w:rPr>
          <w:u w:val="single"/>
        </w:rPr>
        <w:t>Aspekt edukacyjny gry:</w:t>
      </w:r>
    </w:p>
    <w:p w:rsidR="008B36E2" w:rsidRPr="00654F33" w:rsidRDefault="004D56D0" w:rsidP="009D14BA">
      <w:pPr>
        <w:jc w:val="both"/>
      </w:pPr>
      <w:r w:rsidRPr="00654F33">
        <w:t xml:space="preserve">Gra ćwiczy umiejętność koncentracji, pamięć, rozpoznawanie pojęć związanych z Wielkanocą. </w:t>
      </w:r>
    </w:p>
    <w:p w:rsidR="009D14BA" w:rsidRPr="00654F33" w:rsidRDefault="009D14BA" w:rsidP="009D14BA">
      <w:pPr>
        <w:jc w:val="both"/>
        <w:rPr>
          <w:u w:val="single"/>
        </w:rPr>
      </w:pPr>
      <w:r w:rsidRPr="00654F33">
        <w:rPr>
          <w:u w:val="single"/>
        </w:rPr>
        <w:t>Cel  i przebieg gry:</w:t>
      </w:r>
    </w:p>
    <w:p w:rsidR="00EE2382" w:rsidRPr="00654F33" w:rsidRDefault="00EE2382" w:rsidP="009D14BA">
      <w:pPr>
        <w:jc w:val="both"/>
      </w:pPr>
      <w:r w:rsidRPr="00654F33">
        <w:t xml:space="preserve">Gra polegająca na odnajdowaniu par takich samych kart. Karty rozkładane są losowo, </w:t>
      </w:r>
      <w:r w:rsidR="009D14BA" w:rsidRPr="00654F33">
        <w:br/>
      </w:r>
      <w:r w:rsidRPr="00654F33">
        <w:t xml:space="preserve">a obrazek, nie jest widoczny. Gracz odsłania 2 karty. Jeśli są to takie same karty to znikają one </w:t>
      </w:r>
      <w:r w:rsidR="00654F33">
        <w:br/>
      </w:r>
      <w:r w:rsidRPr="00654F33">
        <w:t xml:space="preserve">z planszy, jeśli nie, karty zostają odwrócone z powrotem (po ok. 2 sekundach). Celem gracza jest zdjęcie wszystkich kart przy możliwie najmniejszej liczbie </w:t>
      </w:r>
      <w:r w:rsidR="00E056A4" w:rsidRPr="00654F33">
        <w:t>ruchów</w:t>
      </w:r>
      <w:r w:rsidRPr="00654F33">
        <w:t>.</w:t>
      </w:r>
    </w:p>
    <w:p w:rsidR="008B36E2" w:rsidRPr="00654F33" w:rsidRDefault="00F00165" w:rsidP="008B36E2">
      <w:pPr>
        <w:jc w:val="center"/>
      </w:pPr>
      <w:r w:rsidRPr="00654F33">
        <w:rPr>
          <w:noProof/>
          <w:lang w:eastAsia="pl-PL"/>
        </w:rPr>
        <w:drawing>
          <wp:inline distT="0" distB="0" distL="0" distR="0">
            <wp:extent cx="3607553" cy="2061274"/>
            <wp:effectExtent l="19050" t="19050" r="11947" b="15176"/>
            <wp:docPr id="1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354" t="26316" r="19040" b="10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553" cy="2061274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65" w:rsidRPr="00654F33" w:rsidRDefault="00F00165" w:rsidP="00E056A4">
      <w:pPr>
        <w:jc w:val="both"/>
      </w:pPr>
      <w:r w:rsidRPr="00654F33">
        <w:t xml:space="preserve">Widok gry po odsłonięciu kart przez gracza – gdy obrazki są różne, to pozostają na planszy </w:t>
      </w:r>
      <w:r w:rsidRPr="00654F33">
        <w:br/>
        <w:t>i po krótkiej chwili odwracają się, tak że obrazek nie jest widoczny.</w:t>
      </w:r>
    </w:p>
    <w:p w:rsidR="00F00165" w:rsidRPr="00654F33" w:rsidRDefault="00F00165" w:rsidP="00F00165">
      <w:pPr>
        <w:jc w:val="center"/>
      </w:pPr>
      <w:r w:rsidRPr="00654F33">
        <w:rPr>
          <w:noProof/>
          <w:lang w:eastAsia="pl-PL"/>
        </w:rPr>
        <w:drawing>
          <wp:inline distT="0" distB="0" distL="0" distR="0">
            <wp:extent cx="3597651" cy="2104218"/>
            <wp:effectExtent l="19050" t="19050" r="21849" b="10332"/>
            <wp:docPr id="18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973" t="13986" r="19578" b="2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651" cy="2104218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4BA" w:rsidRPr="00654F33" w:rsidRDefault="009D14BA" w:rsidP="00E056A4">
      <w:pPr>
        <w:jc w:val="both"/>
      </w:pPr>
      <w:r w:rsidRPr="00654F33">
        <w:t>Widok gry</w:t>
      </w:r>
      <w:r w:rsidR="00F00165" w:rsidRPr="00654F33">
        <w:t xml:space="preserve"> po odsłonięciu kart przez gracza – gdy obrazki są takie same to znikają z planszy.</w:t>
      </w:r>
    </w:p>
    <w:p w:rsidR="00310F0C" w:rsidRPr="00654F33" w:rsidRDefault="00E056A4" w:rsidP="00E056A4">
      <w:pPr>
        <w:jc w:val="both"/>
        <w:rPr>
          <w:u w:val="single"/>
        </w:rPr>
      </w:pPr>
      <w:r w:rsidRPr="00654F33">
        <w:rPr>
          <w:u w:val="single"/>
        </w:rPr>
        <w:t>Koniec gry</w:t>
      </w:r>
    </w:p>
    <w:p w:rsidR="00162532" w:rsidRPr="00654F33" w:rsidRDefault="00E056A4" w:rsidP="00162532">
      <w:pPr>
        <w:jc w:val="both"/>
      </w:pPr>
      <w:r w:rsidRPr="00654F33">
        <w:t>Gracz wygrywa kiedy uda mu się połączyć wszystkie karty. Czym mniej ruchów tym oczywiście lepiej.</w:t>
      </w:r>
      <w:r w:rsidR="00654F33" w:rsidRPr="00654F33">
        <w:t xml:space="preserve"> Zapraszam do zabawy!</w:t>
      </w:r>
    </w:p>
    <w:p w:rsidR="0014696E" w:rsidRDefault="0014696E" w:rsidP="00162532">
      <w:pPr>
        <w:jc w:val="right"/>
      </w:pPr>
    </w:p>
    <w:p w:rsidR="0014696E" w:rsidRDefault="0014696E" w:rsidP="0014696E">
      <w:pPr>
        <w:jc w:val="both"/>
      </w:pPr>
    </w:p>
    <w:p w:rsidR="00C52F94" w:rsidRDefault="00C52F94" w:rsidP="0014696E">
      <w:pPr>
        <w:jc w:val="both"/>
      </w:pPr>
    </w:p>
    <w:p w:rsidR="0014696E" w:rsidRDefault="00C52F94" w:rsidP="0014696E">
      <w:pPr>
        <w:jc w:val="both"/>
        <w:rPr>
          <w:b/>
        </w:rPr>
      </w:pPr>
      <w:r w:rsidRPr="00C52F94">
        <w:rPr>
          <w:b/>
        </w:rPr>
        <w:t xml:space="preserve">Gra dydaktyczna </w:t>
      </w:r>
      <w:r w:rsidR="0014696E" w:rsidRPr="00C52F94">
        <w:rPr>
          <w:b/>
        </w:rPr>
        <w:t>z wykorzystaniem kodów QR</w:t>
      </w:r>
      <w:r>
        <w:rPr>
          <w:b/>
        </w:rPr>
        <w:t>.</w:t>
      </w:r>
    </w:p>
    <w:p w:rsidR="007D20E6" w:rsidRDefault="00F22F13" w:rsidP="004318E6">
      <w:pPr>
        <w:jc w:val="both"/>
      </w:pPr>
      <w:r w:rsidRPr="00F22F13">
        <w:t xml:space="preserve">Kod QR (z ang. </w:t>
      </w:r>
      <w:proofErr w:type="spellStart"/>
      <w:r w:rsidRPr="00F22F13">
        <w:t>Quick</w:t>
      </w:r>
      <w:proofErr w:type="spellEnd"/>
      <w:r w:rsidRPr="00F22F13">
        <w:t xml:space="preserve"> </w:t>
      </w:r>
      <w:proofErr w:type="spellStart"/>
      <w:r w:rsidRPr="00F22F13">
        <w:t>Response</w:t>
      </w:r>
      <w:proofErr w:type="spellEnd"/>
      <w:r w:rsidRPr="00F22F13">
        <w:t xml:space="preserve">) jest to kwadratowy odpowiednik kodu kreskowego, </w:t>
      </w:r>
      <w:r>
        <w:t xml:space="preserve">z tym że ma zdecydowanie więcej zastosowań, np. do </w:t>
      </w:r>
      <w:r w:rsidRPr="00F22F13">
        <w:t>oznaczania produktów</w:t>
      </w:r>
      <w:r>
        <w:t>, w reklamach</w:t>
      </w:r>
      <w:r w:rsidR="00EC5C53">
        <w:t>,</w:t>
      </w:r>
      <w:r w:rsidR="007D20E6">
        <w:t xml:space="preserve"> można go stosować także w edukacji.</w:t>
      </w:r>
    </w:p>
    <w:p w:rsidR="00F22F13" w:rsidRDefault="00D461DC" w:rsidP="004318E6">
      <w:pPr>
        <w:jc w:val="both"/>
      </w:pPr>
      <w:r>
        <w:rPr>
          <w:noProof/>
          <w:lang w:eastAsia="pl-PL"/>
        </w:rPr>
        <w:drawing>
          <wp:inline distT="0" distB="0" distL="0" distR="0">
            <wp:extent cx="1371369" cy="1371369"/>
            <wp:effectExtent l="19050" t="0" r="231" b="0"/>
            <wp:docPr id="34" name="Obraz 34" descr="C:\Users\none2\Desktop\Nieznany wykonawca\1fdf9f446a730901e6b40af01fb83b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one2\Desktop\Nieznany wykonawca\1fdf9f446a730901e6b40af01fb83bc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160" cy="13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W kodzie QR </w:t>
      </w:r>
      <w:r w:rsidR="00EC5C53">
        <w:t>można zapisać jakikolwiek tekst.</w:t>
      </w:r>
    </w:p>
    <w:p w:rsidR="00BA1399" w:rsidRDefault="00D461DC" w:rsidP="00D461DC">
      <w:pPr>
        <w:jc w:val="both"/>
      </w:pPr>
      <w:r>
        <w:t>W celu odczytania kodu</w:t>
      </w:r>
      <w:r w:rsidRPr="004318E6">
        <w:t xml:space="preserve">, należy </w:t>
      </w:r>
      <w:r>
        <w:t xml:space="preserve">go </w:t>
      </w:r>
      <w:r w:rsidRPr="004318E6">
        <w:t xml:space="preserve">zeskanować </w:t>
      </w:r>
      <w:r w:rsidR="00BA1399">
        <w:t>przy pomocy telefonu z zainstalowaną aplikacją do skanowania. Jest duży wybór darmowych skanerów dostępnych np. w Google Play.</w:t>
      </w:r>
    </w:p>
    <w:p w:rsidR="00BF28AC" w:rsidRDefault="00BF28AC" w:rsidP="00BF28AC">
      <w:pPr>
        <w:jc w:val="both"/>
      </w:pPr>
      <w:r w:rsidRPr="004318E6">
        <w:t xml:space="preserve">Kody QR mogą być </w:t>
      </w:r>
      <w:r>
        <w:t xml:space="preserve">świetnym </w:t>
      </w:r>
      <w:r w:rsidRPr="004318E6">
        <w:t xml:space="preserve">sposobem na </w:t>
      </w:r>
      <w:r>
        <w:t>nieszablonowe</w:t>
      </w:r>
      <w:r w:rsidRPr="004318E6">
        <w:t xml:space="preserve"> </w:t>
      </w:r>
      <w:r>
        <w:t>użycie smartfonów, czy tabletów</w:t>
      </w:r>
      <w:r w:rsidRPr="004318E6">
        <w:t xml:space="preserve"> </w:t>
      </w:r>
      <w:r w:rsidR="007A1EBE">
        <w:br/>
      </w:r>
      <w:r>
        <w:t xml:space="preserve">w edukacji. </w:t>
      </w:r>
      <w:r w:rsidRPr="00F22F13">
        <w:t xml:space="preserve">Przy pomocy </w:t>
      </w:r>
      <w:r>
        <w:t xml:space="preserve">odpowiedniego narzędzia, jakim jest </w:t>
      </w:r>
      <w:r w:rsidRPr="00F22F13">
        <w:t>generatora kodów</w:t>
      </w:r>
      <w:r w:rsidR="007A1EBE">
        <w:t xml:space="preserve">, </w:t>
      </w:r>
      <w:r w:rsidRPr="00F22F13">
        <w:t xml:space="preserve">możemy przekształcić link do strony, tekst, </w:t>
      </w:r>
      <w:r>
        <w:t xml:space="preserve">e-mail, </w:t>
      </w:r>
      <w:r w:rsidRPr="00F22F13">
        <w:t xml:space="preserve">sms, </w:t>
      </w:r>
      <w:r>
        <w:t xml:space="preserve">wizytówkę, numer telefonu itp. </w:t>
      </w:r>
      <w:r w:rsidRPr="00F22F13">
        <w:t xml:space="preserve">w </w:t>
      </w:r>
      <w:proofErr w:type="spellStart"/>
      <w:r w:rsidRPr="00F22F13">
        <w:t>qrcode</w:t>
      </w:r>
      <w:proofErr w:type="spellEnd"/>
      <w:r w:rsidRPr="00F22F13">
        <w:t>.</w:t>
      </w:r>
      <w:r>
        <w:t xml:space="preserve"> Nauczyciel może zapisać w kodzie np. dowolny tekst, a u</w:t>
      </w:r>
      <w:r w:rsidRPr="004318E6">
        <w:t>czniowie mogą rozwiązywać zakodowane</w:t>
      </w:r>
      <w:r>
        <w:t xml:space="preserve"> </w:t>
      </w:r>
      <w:r w:rsidRPr="004318E6">
        <w:t xml:space="preserve">zadania </w:t>
      </w:r>
      <w:r w:rsidR="009E7457">
        <w:br/>
      </w:r>
      <w:r>
        <w:t>w grupach, bądź indywidualnie.</w:t>
      </w:r>
    </w:p>
    <w:p w:rsidR="009E7457" w:rsidRDefault="009E7457" w:rsidP="004318E6">
      <w:pPr>
        <w:jc w:val="both"/>
      </w:pPr>
    </w:p>
    <w:p w:rsidR="009E7457" w:rsidRPr="00654F33" w:rsidRDefault="009E7457" w:rsidP="009E7457">
      <w:pPr>
        <w:rPr>
          <w:b/>
        </w:rPr>
      </w:pPr>
      <w:r>
        <w:rPr>
          <w:b/>
        </w:rPr>
        <w:t>Gra planszowa przygotowana</w:t>
      </w:r>
      <w:r w:rsidRPr="00654F33">
        <w:rPr>
          <w:b/>
        </w:rPr>
        <w:t xml:space="preserve"> </w:t>
      </w:r>
      <w:r>
        <w:rPr>
          <w:b/>
        </w:rPr>
        <w:t xml:space="preserve">przy użyciu aplikacji </w:t>
      </w:r>
      <w:r w:rsidRPr="009E7457">
        <w:rPr>
          <w:b/>
        </w:rPr>
        <w:t>qr-online</w:t>
      </w:r>
      <w:r>
        <w:rPr>
          <w:b/>
        </w:rPr>
        <w:t>.</w:t>
      </w:r>
    </w:p>
    <w:p w:rsidR="009E7457" w:rsidRDefault="007A1EBE" w:rsidP="004318E6">
      <w:pPr>
        <w:jc w:val="both"/>
      </w:pPr>
      <w:r w:rsidRPr="00654F33">
        <w:t xml:space="preserve">Moja propozycja dotyczy </w:t>
      </w:r>
      <w:r>
        <w:t xml:space="preserve">wykorzystania kodów QR przy zastosowaniu generatora </w:t>
      </w:r>
      <w:hyperlink r:id="rId22" w:history="1">
        <w:r w:rsidRPr="007D20E6">
          <w:rPr>
            <w:rStyle w:val="Hipercze"/>
          </w:rPr>
          <w:t>qr-online</w:t>
        </w:r>
      </w:hyperlink>
      <w:r>
        <w:t xml:space="preserve">. </w:t>
      </w:r>
    </w:p>
    <w:p w:rsidR="0057505F" w:rsidRPr="0057505F" w:rsidRDefault="0057505F" w:rsidP="004318E6">
      <w:pPr>
        <w:jc w:val="both"/>
        <w:rPr>
          <w:sz w:val="12"/>
          <w:szCs w:val="12"/>
        </w:rPr>
      </w:pPr>
    </w:p>
    <w:p w:rsidR="003E2D19" w:rsidRDefault="003E2D19" w:rsidP="003E2D1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89261" cy="2122170"/>
            <wp:effectExtent l="19050" t="19050" r="15939" b="1143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052" t="12941" r="30840" b="2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261" cy="2122170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19" w:rsidRDefault="003E2D19" w:rsidP="003E2D19">
      <w:pPr>
        <w:jc w:val="center"/>
      </w:pPr>
      <w:r w:rsidRPr="003E2D19">
        <w:t>www.qr-online.pl</w:t>
      </w:r>
    </w:p>
    <w:p w:rsidR="0062651A" w:rsidRDefault="0062651A" w:rsidP="009E7457">
      <w:pPr>
        <w:jc w:val="both"/>
      </w:pPr>
    </w:p>
    <w:p w:rsidR="009E7457" w:rsidRDefault="009E7457" w:rsidP="009E7457">
      <w:pPr>
        <w:jc w:val="both"/>
      </w:pPr>
      <w:r>
        <w:t xml:space="preserve">Instrukcja do narzędzia dostępna jest </w:t>
      </w:r>
      <w:hyperlink r:id="rId24" w:history="1">
        <w:r w:rsidRPr="007A1EBE">
          <w:rPr>
            <w:rStyle w:val="Hipercze"/>
          </w:rPr>
          <w:t>tutaj</w:t>
        </w:r>
      </w:hyperlink>
      <w:r>
        <w:t>.</w:t>
      </w:r>
    </w:p>
    <w:p w:rsidR="009E7457" w:rsidRDefault="009E7457" w:rsidP="00F96F8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76955" cy="2066984"/>
            <wp:effectExtent l="19050" t="19050" r="23495" b="28516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551" t="11294" r="14957" b="1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03" cy="2065047"/>
                    </a:xfrm>
                    <a:prstGeom prst="roundRect">
                      <a:avLst/>
                    </a:prstGeom>
                    <a:noFill/>
                    <a:ln w="127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F8C" w:rsidRDefault="00F96F8C" w:rsidP="00F96F8C">
      <w:pPr>
        <w:jc w:val="center"/>
      </w:pPr>
      <w:r>
        <w:t>www.cyfrowynauczyciel.pl</w:t>
      </w:r>
    </w:p>
    <w:p w:rsidR="003932D8" w:rsidRDefault="00F96F8C" w:rsidP="0014696E">
      <w:pPr>
        <w:jc w:val="both"/>
      </w:pPr>
      <w:r>
        <w:t xml:space="preserve">Kody QR wykorzystałam podczas tworzenia gry planszowej. W kodach ukryte są </w:t>
      </w:r>
      <w:r w:rsidR="003D6B88">
        <w:t xml:space="preserve">różnorodne </w:t>
      </w:r>
      <w:r>
        <w:t>zadania</w:t>
      </w:r>
      <w:r w:rsidR="003D6B88">
        <w:t xml:space="preserve"> zachęcające do aktywności fizycznej – ćwiczenia ruchowe, z których część wykonywana jest na czas.</w:t>
      </w:r>
      <w:r w:rsidR="0062651A">
        <w:t xml:space="preserve"> Kody wygenerowane w formacie JPG </w:t>
      </w:r>
      <w:r w:rsidR="003932D8">
        <w:t>zosta</w:t>
      </w:r>
      <w:r w:rsidR="0062651A">
        <w:t>ły umieszczone na planszy gry</w:t>
      </w:r>
      <w:r w:rsidR="003932D8">
        <w:t xml:space="preserve"> </w:t>
      </w:r>
      <w:r w:rsidR="003932D8" w:rsidRPr="003932D8">
        <w:rPr>
          <w:i/>
        </w:rPr>
        <w:t>Zakręcon</w:t>
      </w:r>
      <w:r w:rsidR="00C84CF1">
        <w:rPr>
          <w:i/>
        </w:rPr>
        <w:t>e</w:t>
      </w:r>
      <w:r w:rsidR="003932D8" w:rsidRPr="003932D8">
        <w:rPr>
          <w:i/>
        </w:rPr>
        <w:t xml:space="preserve"> kody</w:t>
      </w:r>
      <w:r w:rsidR="003932D8">
        <w:t xml:space="preserve">. </w:t>
      </w:r>
    </w:p>
    <w:p w:rsidR="0014696E" w:rsidRPr="00C52F94" w:rsidRDefault="0014696E" w:rsidP="0014696E">
      <w:pPr>
        <w:jc w:val="both"/>
        <w:rPr>
          <w:b/>
          <w:i/>
        </w:rPr>
      </w:pPr>
      <w:r w:rsidRPr="00C52F94">
        <w:rPr>
          <w:b/>
          <w:i/>
        </w:rPr>
        <w:t>Zakręcon</w:t>
      </w:r>
      <w:r w:rsidR="00C84CF1">
        <w:rPr>
          <w:b/>
          <w:i/>
        </w:rPr>
        <w:t>e</w:t>
      </w:r>
      <w:r w:rsidRPr="00C52F94">
        <w:rPr>
          <w:b/>
          <w:i/>
        </w:rPr>
        <w:t xml:space="preserve"> kody </w:t>
      </w:r>
      <w:r w:rsidRPr="00C52F94">
        <w:rPr>
          <w:b/>
          <w:bCs/>
          <w:i/>
        </w:rPr>
        <w:t>– gra planszowa</w:t>
      </w:r>
    </w:p>
    <w:p w:rsidR="0014696E" w:rsidRPr="0014696E" w:rsidRDefault="0014696E" w:rsidP="0014696E">
      <w:pPr>
        <w:jc w:val="both"/>
        <w:rPr>
          <w:u w:val="single"/>
        </w:rPr>
      </w:pPr>
      <w:r w:rsidRPr="0014696E">
        <w:rPr>
          <w:u w:val="single"/>
        </w:rPr>
        <w:t>Cel gry:</w:t>
      </w:r>
    </w:p>
    <w:p w:rsidR="0014696E" w:rsidRPr="0014696E" w:rsidRDefault="00C84CF1" w:rsidP="0014696E">
      <w:pPr>
        <w:jc w:val="both"/>
      </w:pPr>
      <w:r w:rsidRPr="00C84CF1">
        <w:rPr>
          <w:i/>
        </w:rPr>
        <w:t>Zakręcone</w:t>
      </w:r>
      <w:r w:rsidR="0014696E" w:rsidRPr="00C84CF1">
        <w:rPr>
          <w:i/>
        </w:rPr>
        <w:t xml:space="preserve"> kody</w:t>
      </w:r>
      <w:r w:rsidR="0014696E" w:rsidRPr="0014696E">
        <w:t xml:space="preserve"> to gra</w:t>
      </w:r>
      <w:r w:rsidR="0062651A">
        <w:t>,</w:t>
      </w:r>
      <w:r w:rsidR="0014696E" w:rsidRPr="0014696E">
        <w:t xml:space="preserve"> w której </w:t>
      </w:r>
      <w:r w:rsidR="0062651A">
        <w:t>uczestnik</w:t>
      </w:r>
      <w:r w:rsidR="0014696E" w:rsidRPr="0014696E">
        <w:t xml:space="preserve"> może rywalizować z innymi osobami lub z sam z</w:t>
      </w:r>
      <w:r w:rsidR="0062651A">
        <w:t>e</w:t>
      </w:r>
      <w:r w:rsidR="0014696E" w:rsidRPr="0014696E">
        <w:t xml:space="preserve"> sobą. Zadanie polega na jak najszybszym przejściu planszy od startu do mety. Po drodze należy podjąć wyzwania oraz pokonać przeszkody i wykorzystać ułatwienia, które pojawiają się po rzucie kostką.</w:t>
      </w:r>
    </w:p>
    <w:p w:rsidR="0014696E" w:rsidRPr="0014696E" w:rsidRDefault="0014696E" w:rsidP="0014696E">
      <w:pPr>
        <w:jc w:val="both"/>
        <w:rPr>
          <w:u w:val="single"/>
        </w:rPr>
      </w:pPr>
      <w:r w:rsidRPr="0014696E">
        <w:rPr>
          <w:u w:val="single"/>
        </w:rPr>
        <w:t>Liczba graczy:</w:t>
      </w:r>
    </w:p>
    <w:p w:rsidR="0014696E" w:rsidRPr="0014696E" w:rsidRDefault="0014696E" w:rsidP="00E541A5">
      <w:pPr>
        <w:pStyle w:val="Akapitzlist"/>
        <w:numPr>
          <w:ilvl w:val="0"/>
          <w:numId w:val="14"/>
        </w:numPr>
        <w:jc w:val="both"/>
      </w:pPr>
      <w:r w:rsidRPr="0014696E">
        <w:t>dowolna (najlepiej 2-4).</w:t>
      </w:r>
    </w:p>
    <w:p w:rsidR="0014696E" w:rsidRPr="0014696E" w:rsidRDefault="0014696E" w:rsidP="0014696E">
      <w:pPr>
        <w:jc w:val="both"/>
        <w:rPr>
          <w:u w:val="single"/>
        </w:rPr>
      </w:pPr>
      <w:r w:rsidRPr="0014696E">
        <w:rPr>
          <w:u w:val="single"/>
        </w:rPr>
        <w:t>Wymagania:</w:t>
      </w:r>
    </w:p>
    <w:p w:rsidR="0014696E" w:rsidRPr="0014696E" w:rsidRDefault="0014696E" w:rsidP="00E541A5">
      <w:pPr>
        <w:pStyle w:val="Akapitzlist"/>
        <w:numPr>
          <w:ilvl w:val="0"/>
          <w:numId w:val="13"/>
        </w:numPr>
        <w:jc w:val="both"/>
      </w:pPr>
      <w:r w:rsidRPr="00C52F94">
        <w:t>pionki</w:t>
      </w:r>
      <w:r w:rsidRPr="0014696E">
        <w:t>: po jednym dla każdego gracza,</w:t>
      </w:r>
    </w:p>
    <w:p w:rsidR="0014696E" w:rsidRPr="0014696E" w:rsidRDefault="0014696E" w:rsidP="00E541A5">
      <w:pPr>
        <w:pStyle w:val="Akapitzlist"/>
        <w:numPr>
          <w:ilvl w:val="0"/>
          <w:numId w:val="13"/>
        </w:numPr>
        <w:jc w:val="both"/>
      </w:pPr>
      <w:r w:rsidRPr="00C52F94">
        <w:t>kostka,</w:t>
      </w:r>
    </w:p>
    <w:p w:rsidR="003D6B88" w:rsidRDefault="0014696E" w:rsidP="00E541A5">
      <w:pPr>
        <w:pStyle w:val="Akapitzlist"/>
        <w:numPr>
          <w:ilvl w:val="0"/>
          <w:numId w:val="13"/>
        </w:numPr>
        <w:jc w:val="both"/>
      </w:pPr>
      <w:r w:rsidRPr="00C52F94">
        <w:t>telefon z aplikacją do czytania kodów QR</w:t>
      </w:r>
      <w:r w:rsidR="003D6B88">
        <w:t>,</w:t>
      </w:r>
    </w:p>
    <w:p w:rsidR="0014696E" w:rsidRPr="0014696E" w:rsidRDefault="003D6B88" w:rsidP="00E541A5">
      <w:pPr>
        <w:pStyle w:val="Akapitzlist"/>
        <w:numPr>
          <w:ilvl w:val="0"/>
          <w:numId w:val="13"/>
        </w:numPr>
        <w:jc w:val="both"/>
      </w:pPr>
      <w:r>
        <w:t>zegarek, stoper, bądź klepsydra</w:t>
      </w:r>
      <w:r w:rsidR="0014696E" w:rsidRPr="00C52F94">
        <w:t>.</w:t>
      </w:r>
    </w:p>
    <w:p w:rsidR="0014696E" w:rsidRPr="0014696E" w:rsidRDefault="0014696E" w:rsidP="0014696E">
      <w:pPr>
        <w:jc w:val="both"/>
        <w:rPr>
          <w:u w:val="single"/>
        </w:rPr>
      </w:pPr>
      <w:r w:rsidRPr="0014696E">
        <w:rPr>
          <w:u w:val="single"/>
        </w:rPr>
        <w:t>Aspekt edukacyjny gry:</w:t>
      </w:r>
    </w:p>
    <w:p w:rsidR="0014696E" w:rsidRPr="0014696E" w:rsidRDefault="0014696E" w:rsidP="00E541A5">
      <w:pPr>
        <w:pStyle w:val="Akapitzlist"/>
        <w:numPr>
          <w:ilvl w:val="0"/>
          <w:numId w:val="12"/>
        </w:numPr>
        <w:jc w:val="both"/>
      </w:pPr>
      <w:r w:rsidRPr="0014696E">
        <w:t>ćwiczenie przeliczania w zakresie 1-10</w:t>
      </w:r>
      <w:r w:rsidR="003D6B88">
        <w:t xml:space="preserve"> (istotne dla młodszych uczniów)</w:t>
      </w:r>
      <w:r w:rsidRPr="0014696E">
        <w:t xml:space="preserve">, </w:t>
      </w:r>
    </w:p>
    <w:p w:rsidR="003D6B88" w:rsidRDefault="003D6B88" w:rsidP="003D6B88">
      <w:pPr>
        <w:pStyle w:val="Akapitzlist"/>
        <w:numPr>
          <w:ilvl w:val="0"/>
          <w:numId w:val="12"/>
        </w:numPr>
        <w:jc w:val="both"/>
      </w:pPr>
      <w:r w:rsidRPr="0014696E">
        <w:t>odprężające ćwiczenia ruchowe,</w:t>
      </w:r>
    </w:p>
    <w:p w:rsidR="003D6B88" w:rsidRPr="0014696E" w:rsidRDefault="003D6B88" w:rsidP="003D6B88">
      <w:pPr>
        <w:pStyle w:val="Akapitzlist"/>
        <w:numPr>
          <w:ilvl w:val="0"/>
          <w:numId w:val="12"/>
        </w:numPr>
        <w:jc w:val="both"/>
      </w:pPr>
      <w:r>
        <w:t>mierzenie upływającego czasu,</w:t>
      </w:r>
    </w:p>
    <w:p w:rsidR="0014696E" w:rsidRPr="0014696E" w:rsidRDefault="0014696E" w:rsidP="00E541A5">
      <w:pPr>
        <w:pStyle w:val="Akapitzlist"/>
        <w:numPr>
          <w:ilvl w:val="0"/>
          <w:numId w:val="12"/>
        </w:numPr>
        <w:jc w:val="both"/>
      </w:pPr>
      <w:r w:rsidRPr="0014696E">
        <w:t xml:space="preserve">posługiwanie się technologią umożliwiającą czytanie kodów QR, </w:t>
      </w:r>
    </w:p>
    <w:p w:rsidR="0014696E" w:rsidRPr="0014696E" w:rsidRDefault="0014696E" w:rsidP="00E541A5">
      <w:pPr>
        <w:pStyle w:val="Akapitzlist"/>
        <w:numPr>
          <w:ilvl w:val="0"/>
          <w:numId w:val="12"/>
        </w:numPr>
        <w:jc w:val="both"/>
      </w:pPr>
      <w:r w:rsidRPr="0014696E">
        <w:t>wyrażanie pozytywnych emocji, radzenie sobie z porażką.</w:t>
      </w:r>
    </w:p>
    <w:p w:rsidR="0014696E" w:rsidRPr="0014696E" w:rsidRDefault="0014696E" w:rsidP="0014696E">
      <w:pPr>
        <w:jc w:val="both"/>
        <w:rPr>
          <w:u w:val="single"/>
        </w:rPr>
      </w:pPr>
      <w:r w:rsidRPr="0014696E">
        <w:rPr>
          <w:u w:val="single"/>
        </w:rPr>
        <w:t>Przebieg gry:</w:t>
      </w:r>
    </w:p>
    <w:p w:rsidR="0014696E" w:rsidRPr="0014696E" w:rsidRDefault="0014696E" w:rsidP="00E541A5">
      <w:pPr>
        <w:pStyle w:val="Akapitzlist"/>
        <w:numPr>
          <w:ilvl w:val="0"/>
          <w:numId w:val="11"/>
        </w:numPr>
        <w:jc w:val="both"/>
      </w:pPr>
      <w:r w:rsidRPr="0014696E">
        <w:t>każdy z graczy porusza się po planszy o tyle oczek, ile wyrzuci kostką;</w:t>
      </w:r>
    </w:p>
    <w:p w:rsidR="0014696E" w:rsidRPr="0014696E" w:rsidRDefault="0014696E" w:rsidP="00E541A5">
      <w:pPr>
        <w:pStyle w:val="Akapitzlist"/>
        <w:numPr>
          <w:ilvl w:val="0"/>
          <w:numId w:val="11"/>
        </w:numPr>
        <w:jc w:val="both"/>
      </w:pPr>
      <w:r w:rsidRPr="0014696E">
        <w:t>wyrzucenie w czasie gry 6 oczek nie uprawnia do kolejnego rzutu;</w:t>
      </w:r>
    </w:p>
    <w:p w:rsidR="0014696E" w:rsidRPr="0014696E" w:rsidRDefault="0014696E" w:rsidP="00E541A5">
      <w:pPr>
        <w:pStyle w:val="Akapitzlist"/>
        <w:numPr>
          <w:ilvl w:val="0"/>
          <w:numId w:val="11"/>
        </w:numPr>
        <w:jc w:val="both"/>
      </w:pPr>
      <w:r w:rsidRPr="0014696E">
        <w:t>na planszy oprócz typowych pól znajdują się dwa rodzaje pól specjalnych:</w:t>
      </w:r>
    </w:p>
    <w:p w:rsidR="0014696E" w:rsidRPr="0014696E" w:rsidRDefault="0014696E" w:rsidP="00E541A5">
      <w:pPr>
        <w:pStyle w:val="Akapitzlist"/>
        <w:numPr>
          <w:ilvl w:val="0"/>
          <w:numId w:val="10"/>
        </w:numPr>
        <w:ind w:left="1276"/>
        <w:jc w:val="both"/>
      </w:pPr>
      <w:r w:rsidRPr="0014696E">
        <w:t>oznaczone kodami QR, pod odczytaniu których gracz ma wykonać zadanie,</w:t>
      </w:r>
    </w:p>
    <w:p w:rsidR="0014696E" w:rsidRPr="0014696E" w:rsidRDefault="0014696E" w:rsidP="00E541A5">
      <w:pPr>
        <w:pStyle w:val="Akapitzlist"/>
        <w:numPr>
          <w:ilvl w:val="0"/>
          <w:numId w:val="10"/>
        </w:numPr>
        <w:ind w:left="1276"/>
        <w:jc w:val="both"/>
      </w:pPr>
      <w:r w:rsidRPr="0014696E">
        <w:t>oznaczone cyframi, które wskazują o ile pól do przodu lub do tyłu gracz ma przesunąć pionek.</w:t>
      </w:r>
    </w:p>
    <w:p w:rsidR="0014696E" w:rsidRPr="0014696E" w:rsidRDefault="0014696E" w:rsidP="0014696E">
      <w:pPr>
        <w:jc w:val="both"/>
        <w:rPr>
          <w:u w:val="single"/>
        </w:rPr>
      </w:pPr>
      <w:r w:rsidRPr="0014696E">
        <w:rPr>
          <w:u w:val="single"/>
        </w:rPr>
        <w:t>Koniec gry:</w:t>
      </w:r>
    </w:p>
    <w:p w:rsidR="00E541A5" w:rsidRDefault="0014696E" w:rsidP="0014696E">
      <w:pPr>
        <w:jc w:val="both"/>
      </w:pPr>
      <w:r w:rsidRPr="0014696E">
        <w:t xml:space="preserve">Gra kończy się wówczas gdy wszyscy uczestnicy postawią swój pionek na mecie. Zwycięzcą jest gracz, który dotarł tam pierwszy. </w:t>
      </w:r>
    </w:p>
    <w:p w:rsidR="0057505F" w:rsidRDefault="0057505F" w:rsidP="0057505F">
      <w:pPr>
        <w:jc w:val="both"/>
      </w:pPr>
      <w:r w:rsidRPr="0014696E">
        <w:t>Zapraszam do zabawy!</w:t>
      </w:r>
    </w:p>
    <w:p w:rsidR="003932D8" w:rsidRDefault="003932D8" w:rsidP="003932D8">
      <w:pPr>
        <w:jc w:val="both"/>
      </w:pPr>
    </w:p>
    <w:p w:rsidR="003932D8" w:rsidRPr="003932D8" w:rsidRDefault="003932D8" w:rsidP="003932D8">
      <w:pPr>
        <w:jc w:val="both"/>
      </w:pPr>
      <w:r>
        <w:t xml:space="preserve">Plansza do gry </w:t>
      </w:r>
      <w:r w:rsidRPr="00C52F94">
        <w:rPr>
          <w:b/>
          <w:i/>
        </w:rPr>
        <w:t>Zakręcon</w:t>
      </w:r>
      <w:r w:rsidR="00C84CF1">
        <w:rPr>
          <w:b/>
          <w:i/>
        </w:rPr>
        <w:t>e</w:t>
      </w:r>
      <w:r w:rsidRPr="00C52F94">
        <w:rPr>
          <w:b/>
          <w:i/>
        </w:rPr>
        <w:t xml:space="preserve"> </w:t>
      </w:r>
      <w:r>
        <w:rPr>
          <w:b/>
          <w:i/>
        </w:rPr>
        <w:t xml:space="preserve">kody </w:t>
      </w:r>
      <w:r w:rsidRPr="0057505F">
        <w:t>dostępna jest</w:t>
      </w:r>
      <w:r>
        <w:rPr>
          <w:b/>
          <w:i/>
        </w:rPr>
        <w:t xml:space="preserve"> </w:t>
      </w:r>
      <w:r>
        <w:t xml:space="preserve">w </w:t>
      </w:r>
      <w:r w:rsidR="0057505F">
        <w:t>z</w:t>
      </w:r>
      <w:r w:rsidRPr="0057505F">
        <w:rPr>
          <w:b/>
        </w:rPr>
        <w:t>ałączniku 1</w:t>
      </w:r>
      <w:r>
        <w:t xml:space="preserve">, a zestaw kodów QR oraz teksty zadań ruchowych </w:t>
      </w:r>
      <w:r w:rsidR="0057505F">
        <w:t>znajdują się</w:t>
      </w:r>
      <w:r>
        <w:t xml:space="preserve"> w </w:t>
      </w:r>
      <w:r w:rsidRPr="0057505F">
        <w:rPr>
          <w:b/>
        </w:rPr>
        <w:t>załączniku nr 2</w:t>
      </w:r>
      <w:r>
        <w:t>.</w:t>
      </w:r>
    </w:p>
    <w:p w:rsidR="00E541A5" w:rsidRPr="0014696E" w:rsidRDefault="00E541A5" w:rsidP="0014696E">
      <w:pPr>
        <w:jc w:val="both"/>
      </w:pPr>
    </w:p>
    <w:p w:rsidR="00162532" w:rsidRDefault="00162532" w:rsidP="00A31E15">
      <w:pPr>
        <w:spacing w:after="0"/>
        <w:jc w:val="right"/>
      </w:pPr>
      <w:r w:rsidRPr="00654F33">
        <w:t>Przygotowanie: Ewa Nowak-</w:t>
      </w:r>
      <w:proofErr w:type="spellStart"/>
      <w:r w:rsidRPr="00654F33">
        <w:t>Janaszewska</w:t>
      </w:r>
      <w:proofErr w:type="spellEnd"/>
      <w:r w:rsidRPr="00654F33">
        <w:br/>
        <w:t>doradca metodyczny</w:t>
      </w:r>
      <w:r w:rsidRPr="00654F33">
        <w:br/>
        <w:t>świetlica i pomoc psychologiczno-pedagogiczna</w:t>
      </w:r>
    </w:p>
    <w:p w:rsidR="00A31E15" w:rsidRDefault="00A31E15" w:rsidP="00A31E15">
      <w:pPr>
        <w:spacing w:after="0"/>
        <w:jc w:val="right"/>
      </w:pPr>
      <w:hyperlink r:id="rId26" w:history="1">
        <w:r w:rsidRPr="00527567">
          <w:rPr>
            <w:rStyle w:val="Hipercze"/>
          </w:rPr>
          <w:t>doradca.nowak@odnpoznan.pl</w:t>
        </w:r>
      </w:hyperlink>
    </w:p>
    <w:p w:rsidR="00A31E15" w:rsidRPr="00654F33" w:rsidRDefault="00A31E15" w:rsidP="00162532">
      <w:pPr>
        <w:jc w:val="right"/>
      </w:pPr>
    </w:p>
    <w:p w:rsidR="00F93926" w:rsidRPr="00654F33" w:rsidRDefault="00F93926" w:rsidP="00162532"/>
    <w:sectPr w:rsidR="00F93926" w:rsidRPr="00654F33" w:rsidSect="00BC5CCB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B55" w:rsidRDefault="00DC7B55" w:rsidP="00867CFD">
      <w:pPr>
        <w:spacing w:after="0" w:line="240" w:lineRule="auto"/>
      </w:pPr>
      <w:r>
        <w:separator/>
      </w:r>
    </w:p>
  </w:endnote>
  <w:endnote w:type="continuationSeparator" w:id="0">
    <w:p w:rsidR="00DC7B55" w:rsidRDefault="00DC7B55" w:rsidP="00867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CFD" w:rsidRPr="00867CFD" w:rsidRDefault="00DC7B55" w:rsidP="00867CFD">
    <w:pPr>
      <w:pStyle w:val="Stopka"/>
      <w:rPr>
        <w:rFonts w:ascii="Calibri" w:eastAsia="Calibri" w:hAnsi="Calibri" w:cs="Calibri"/>
        <w:lang w:eastAsia="ar-SA"/>
      </w:rPr>
    </w:pPr>
    <w:r>
      <w:rPr>
        <w:rFonts w:ascii="Calibri" w:eastAsia="Calibri" w:hAnsi="Calibri" w:cs="Calibri"/>
        <w:noProof/>
        <w:lang w:eastAsia="pl-PL"/>
      </w:rPr>
      <w:pict>
        <v:rect id="Prostokąt 2" o:spid="_x0000_s2050" style="position:absolute;margin-left:-37.55pt;margin-top:11.6pt;width:467.3pt;height:21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" fillcolor="#953735" stroked="f" strokecolor="#943634 [2405]">
          <v:textbox>
            <w:txbxContent>
              <w:p w:rsidR="00867CFD" w:rsidRPr="00786036" w:rsidRDefault="00867CFD" w:rsidP="005E6F39">
                <w:pPr>
                  <w:pStyle w:val="Stopka"/>
                  <w:jc w:val="right"/>
                  <w:rPr>
                    <w:color w:val="FFFFFF"/>
                    <w:spacing w:val="60"/>
                  </w:rPr>
                </w:pPr>
                <w:r>
                  <w:rPr>
                    <w:color w:val="FFFFFF"/>
                    <w:spacing w:val="60"/>
                  </w:rPr>
                  <w:t xml:space="preserve">Materiały doradców metodycznych – ODN Poznań </w:t>
                </w:r>
                <w:r w:rsidR="00E33066">
                  <w:rPr>
                    <w:color w:val="FFFFFF"/>
                    <w:spacing w:val="60"/>
                  </w:rPr>
                  <w:t>–</w:t>
                </w:r>
                <w:r>
                  <w:rPr>
                    <w:color w:val="FFFFFF"/>
                    <w:spacing w:val="60"/>
                  </w:rPr>
                  <w:t xml:space="preserve"> 201</w:t>
                </w:r>
                <w:r w:rsidR="005E6F39">
                  <w:rPr>
                    <w:color w:val="FFFFFF"/>
                    <w:spacing w:val="60"/>
                  </w:rPr>
                  <w:t>9</w:t>
                </w:r>
                <w:r w:rsidR="00E33066">
                  <w:rPr>
                    <w:color w:val="FFFFFF"/>
                    <w:spacing w:val="60"/>
                  </w:rPr>
                  <w:t>/2020</w:t>
                </w:r>
              </w:p>
              <w:p w:rsidR="00867CFD" w:rsidRPr="00786036" w:rsidRDefault="00867CFD" w:rsidP="00867CFD">
                <w:pPr>
                  <w:pStyle w:val="Nagwek"/>
                  <w:rPr>
                    <w:color w:val="FFFFFF"/>
                  </w:rPr>
                </w:pPr>
              </w:p>
            </w:txbxContent>
          </v:textbox>
        </v:rect>
      </w:pict>
    </w:r>
    <w:r>
      <w:rPr>
        <w:rFonts w:ascii="Calibri" w:eastAsia="Calibri" w:hAnsi="Calibri" w:cs="Calibri"/>
        <w:noProof/>
        <w:lang w:eastAsia="pl-PL"/>
      </w:rPr>
      <w:pict>
        <v:rect id="Prostokąt 3" o:spid="_x0000_s2049" style="position:absolute;margin-left:431.9pt;margin-top:11.6pt;width:105.1pt;height:21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" fillcolor="#953735" stroked="f">
          <v:textbox>
            <w:txbxContent>
              <w:p w:rsidR="00867CFD" w:rsidRPr="00786036" w:rsidRDefault="00867CFD" w:rsidP="00867CFD">
                <w:pPr>
                  <w:pStyle w:val="Stopka"/>
                  <w:rPr>
                    <w:color w:val="FFFFFF"/>
                  </w:rPr>
                </w:pPr>
                <w:r w:rsidRPr="00786036">
                  <w:rPr>
                    <w:color w:val="FFFFFF"/>
                  </w:rPr>
                  <w:t xml:space="preserve">Strona </w:t>
                </w:r>
                <w:r w:rsidR="00824F84" w:rsidRPr="00786036">
                  <w:fldChar w:fldCharType="begin"/>
                </w:r>
                <w:r>
                  <w:instrText xml:space="preserve"> PAGE   \* MERGEFORMAT </w:instrText>
                </w:r>
                <w:r w:rsidR="00824F84" w:rsidRPr="00786036">
                  <w:fldChar w:fldCharType="separate"/>
                </w:r>
                <w:r w:rsidR="00A31E15" w:rsidRPr="00A31E15">
                  <w:rPr>
                    <w:noProof/>
                    <w:color w:val="FFFFFF"/>
                  </w:rPr>
                  <w:t>7</w:t>
                </w:r>
                <w:r w:rsidR="00824F84" w:rsidRPr="00786036">
                  <w:rPr>
                    <w:noProof/>
                    <w:color w:val="FFFFFF"/>
                  </w:rPr>
                  <w:fldChar w:fldCharType="end"/>
                </w:r>
              </w:p>
            </w:txbxContent>
          </v:textbox>
        </v:rect>
      </w:pict>
    </w:r>
  </w:p>
  <w:p w:rsidR="00867CFD" w:rsidRDefault="00867CFD" w:rsidP="00867CFD">
    <w:pPr>
      <w:pStyle w:val="Stopka"/>
    </w:pPr>
  </w:p>
  <w:p w:rsidR="00867CFD" w:rsidRDefault="00867CF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B55" w:rsidRDefault="00DC7B55" w:rsidP="00867CFD">
      <w:pPr>
        <w:spacing w:after="0" w:line="240" w:lineRule="auto"/>
      </w:pPr>
      <w:r>
        <w:separator/>
      </w:r>
    </w:p>
  </w:footnote>
  <w:footnote w:type="continuationSeparator" w:id="0">
    <w:p w:rsidR="00DC7B55" w:rsidRDefault="00DC7B55" w:rsidP="00867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CFD" w:rsidRDefault="00867CFD" w:rsidP="00867CFD">
    <w:pPr>
      <w:pStyle w:val="Nagwek"/>
    </w:pPr>
    <w:r>
      <w:rPr>
        <w:noProof/>
        <w:lang w:eastAsia="pl-PL"/>
      </w:rPr>
      <w:drawing>
        <wp:inline distT="0" distB="0" distL="0" distR="0">
          <wp:extent cx="2050863" cy="670560"/>
          <wp:effectExtent l="0" t="0" r="6985" b="0"/>
          <wp:docPr id="1" name="Obraz 1" descr="C:\Users\Gabr Wojciechowska\Desktop\logo_no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 Wojciechowska\Desktop\logo_now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036" cy="6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67CFD" w:rsidRDefault="00867CF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F12"/>
    <w:multiLevelType w:val="hybridMultilevel"/>
    <w:tmpl w:val="2286C2F2"/>
    <w:lvl w:ilvl="0" w:tplc="0415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05A48"/>
    <w:multiLevelType w:val="hybridMultilevel"/>
    <w:tmpl w:val="AA18F80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23100"/>
    <w:multiLevelType w:val="hybridMultilevel"/>
    <w:tmpl w:val="0E726B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7671E"/>
    <w:multiLevelType w:val="hybridMultilevel"/>
    <w:tmpl w:val="4A58A0B6"/>
    <w:lvl w:ilvl="0" w:tplc="60F63F7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0777BA"/>
    <w:multiLevelType w:val="multilevel"/>
    <w:tmpl w:val="DED2B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2165FF3"/>
    <w:multiLevelType w:val="hybridMultilevel"/>
    <w:tmpl w:val="5FA0E9A8"/>
    <w:lvl w:ilvl="0" w:tplc="60F63F7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984AA7"/>
    <w:multiLevelType w:val="hybridMultilevel"/>
    <w:tmpl w:val="5F9EA6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CD54C7"/>
    <w:multiLevelType w:val="multilevel"/>
    <w:tmpl w:val="4A50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6D7172E"/>
    <w:multiLevelType w:val="multilevel"/>
    <w:tmpl w:val="EFA0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C7346E6"/>
    <w:multiLevelType w:val="hybridMultilevel"/>
    <w:tmpl w:val="64D26A52"/>
    <w:lvl w:ilvl="0" w:tplc="41EA2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06F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0EA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6B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56E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76E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502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48E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148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DAC3DA8"/>
    <w:multiLevelType w:val="multilevel"/>
    <w:tmpl w:val="19869B6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03913E8"/>
    <w:multiLevelType w:val="multilevel"/>
    <w:tmpl w:val="DFD6C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4CA4DA2"/>
    <w:multiLevelType w:val="hybridMultilevel"/>
    <w:tmpl w:val="301E599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5C2C8E"/>
    <w:multiLevelType w:val="hybridMultilevel"/>
    <w:tmpl w:val="FDF089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0"/>
  </w:num>
  <w:num w:numId="4">
    <w:abstractNumId w:val="7"/>
  </w:num>
  <w:num w:numId="5">
    <w:abstractNumId w:val="4"/>
  </w:num>
  <w:num w:numId="6">
    <w:abstractNumId w:val="11"/>
  </w:num>
  <w:num w:numId="7">
    <w:abstractNumId w:val="8"/>
  </w:num>
  <w:num w:numId="8">
    <w:abstractNumId w:val="10"/>
  </w:num>
  <w:num w:numId="9">
    <w:abstractNumId w:val="5"/>
  </w:num>
  <w:num w:numId="10">
    <w:abstractNumId w:val="3"/>
  </w:num>
  <w:num w:numId="11">
    <w:abstractNumId w:val="6"/>
  </w:num>
  <w:num w:numId="12">
    <w:abstractNumId w:val="2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7CFD"/>
    <w:rsid w:val="00131D0E"/>
    <w:rsid w:val="0014696E"/>
    <w:rsid w:val="001535C6"/>
    <w:rsid w:val="00162532"/>
    <w:rsid w:val="00196250"/>
    <w:rsid w:val="00252814"/>
    <w:rsid w:val="002A5BFD"/>
    <w:rsid w:val="002B5871"/>
    <w:rsid w:val="00310F0C"/>
    <w:rsid w:val="00322A1F"/>
    <w:rsid w:val="003932D8"/>
    <w:rsid w:val="003D6B88"/>
    <w:rsid w:val="003E2D19"/>
    <w:rsid w:val="0040607C"/>
    <w:rsid w:val="00412659"/>
    <w:rsid w:val="004318E6"/>
    <w:rsid w:val="004C38D9"/>
    <w:rsid w:val="004D56D0"/>
    <w:rsid w:val="00522366"/>
    <w:rsid w:val="0057505F"/>
    <w:rsid w:val="005C5528"/>
    <w:rsid w:val="005E6F39"/>
    <w:rsid w:val="006141F4"/>
    <w:rsid w:val="0062651A"/>
    <w:rsid w:val="00654F33"/>
    <w:rsid w:val="006D5947"/>
    <w:rsid w:val="006E3C70"/>
    <w:rsid w:val="007608A2"/>
    <w:rsid w:val="007A1EBE"/>
    <w:rsid w:val="007D20E6"/>
    <w:rsid w:val="007D7223"/>
    <w:rsid w:val="00824F84"/>
    <w:rsid w:val="00867CFD"/>
    <w:rsid w:val="008B36E2"/>
    <w:rsid w:val="009D14BA"/>
    <w:rsid w:val="009E7457"/>
    <w:rsid w:val="00A31E15"/>
    <w:rsid w:val="00AF4C43"/>
    <w:rsid w:val="00B10165"/>
    <w:rsid w:val="00B54436"/>
    <w:rsid w:val="00BA1399"/>
    <w:rsid w:val="00BC5CCB"/>
    <w:rsid w:val="00BE08B1"/>
    <w:rsid w:val="00BF28AC"/>
    <w:rsid w:val="00C155F2"/>
    <w:rsid w:val="00C52F94"/>
    <w:rsid w:val="00C84CF1"/>
    <w:rsid w:val="00D039EC"/>
    <w:rsid w:val="00D461DC"/>
    <w:rsid w:val="00DC5E05"/>
    <w:rsid w:val="00DC7B55"/>
    <w:rsid w:val="00E056A4"/>
    <w:rsid w:val="00E12531"/>
    <w:rsid w:val="00E33066"/>
    <w:rsid w:val="00E36E15"/>
    <w:rsid w:val="00E541A5"/>
    <w:rsid w:val="00E8512E"/>
    <w:rsid w:val="00EA16B3"/>
    <w:rsid w:val="00EC5C53"/>
    <w:rsid w:val="00EE2382"/>
    <w:rsid w:val="00F00165"/>
    <w:rsid w:val="00F15FE3"/>
    <w:rsid w:val="00F22F13"/>
    <w:rsid w:val="00F93926"/>
    <w:rsid w:val="00F9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25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7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CFD"/>
  </w:style>
  <w:style w:type="paragraph" w:styleId="Stopka">
    <w:name w:val="footer"/>
    <w:basedOn w:val="Normalny"/>
    <w:link w:val="StopkaZnak"/>
    <w:uiPriority w:val="99"/>
    <w:unhideWhenUsed/>
    <w:rsid w:val="00867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CFD"/>
  </w:style>
  <w:style w:type="paragraph" w:styleId="Tekstdymka">
    <w:name w:val="Balloon Text"/>
    <w:basedOn w:val="Normalny"/>
    <w:link w:val="TekstdymkaZnak"/>
    <w:uiPriority w:val="99"/>
    <w:semiHidden/>
    <w:unhideWhenUsed/>
    <w:rsid w:val="0086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CF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9392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9392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F9392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AF4C4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7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CFD"/>
  </w:style>
  <w:style w:type="paragraph" w:styleId="Stopka">
    <w:name w:val="footer"/>
    <w:basedOn w:val="Normalny"/>
    <w:link w:val="StopkaZnak"/>
    <w:uiPriority w:val="99"/>
    <w:unhideWhenUsed/>
    <w:rsid w:val="00867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CFD"/>
  </w:style>
  <w:style w:type="paragraph" w:styleId="Tekstdymka">
    <w:name w:val="Balloon Text"/>
    <w:basedOn w:val="Normalny"/>
    <w:link w:val="TekstdymkaZnak"/>
    <w:uiPriority w:val="99"/>
    <w:semiHidden/>
    <w:unhideWhenUsed/>
    <w:rsid w:val="0086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CF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9392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9392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F939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8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5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ixabay.com/pl/" TargetMode="External"/><Relationship Id="rId18" Type="http://schemas.openxmlformats.org/officeDocument/2006/relationships/image" Target="media/image5.png"/><Relationship Id="rId26" Type="http://schemas.openxmlformats.org/officeDocument/2006/relationships/hyperlink" Target="mailto:doradca.nowak@odnpoznan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learningapps.org/9802018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learningapps.org/display?v=pzkuqga8c20" TargetMode="Externa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zkolneinspiracje.pl/multimedialne-pomoce-dydaktyczne-dla-klas-i-iii/" TargetMode="External"/><Relationship Id="rId24" Type="http://schemas.openxmlformats.org/officeDocument/2006/relationships/hyperlink" Target="https://cyfrowynauczyciel.pl/tworzenie-kodow-q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s://learningapps.org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qr-online.pl/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15237F-F7F0-4A0D-8515-3FAEF5E21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948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 Wojciechowska</dc:creator>
  <cp:lastModifiedBy>none2</cp:lastModifiedBy>
  <cp:revision>8</cp:revision>
  <cp:lastPrinted>2018-08-20T12:04:00Z</cp:lastPrinted>
  <dcterms:created xsi:type="dcterms:W3CDTF">2020-03-25T11:09:00Z</dcterms:created>
  <dcterms:modified xsi:type="dcterms:W3CDTF">2020-03-26T09:45:00Z</dcterms:modified>
</cp:coreProperties>
</file>